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488D71" w14:textId="4D95FC49" w:rsidR="000C04E7" w:rsidRDefault="005B7992" w:rsidP="000C04E7">
      <w:pPr>
        <w:rPr>
          <w:rFonts w:ascii="Helvetica" w:hAnsi="Helvetica" w:cs="Helvetica"/>
          <w:color w:val="435059"/>
          <w:spacing w:val="-2"/>
          <w:sz w:val="30"/>
          <w:szCs w:val="30"/>
        </w:rPr>
      </w:pPr>
      <w:r>
        <w:rPr>
          <w:b/>
          <w:bCs/>
          <w:noProof/>
          <w:color w:val="4472C4" w:themeColor="accent1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4089734F" wp14:editId="26C8C612">
            <wp:simplePos x="0" y="0"/>
            <wp:positionH relativeFrom="column">
              <wp:posOffset>-561340</wp:posOffset>
            </wp:positionH>
            <wp:positionV relativeFrom="paragraph">
              <wp:posOffset>12065</wp:posOffset>
            </wp:positionV>
            <wp:extent cx="2151083" cy="1513840"/>
            <wp:effectExtent l="0" t="0" r="1905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083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2179">
        <w:rPr>
          <w:rFonts w:ascii="Century Gothic" w:hAnsi="Century Gothic"/>
          <w:b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B394D7E" wp14:editId="2B66C41A">
            <wp:simplePos x="0" y="0"/>
            <wp:positionH relativeFrom="column">
              <wp:posOffset>4530090</wp:posOffset>
            </wp:positionH>
            <wp:positionV relativeFrom="paragraph">
              <wp:posOffset>2540</wp:posOffset>
            </wp:positionV>
            <wp:extent cx="1457325" cy="1409700"/>
            <wp:effectExtent l="0" t="0" r="9525" b="0"/>
            <wp:wrapTight wrapText="bothSides">
              <wp:wrapPolygon edited="0">
                <wp:start x="0" y="0"/>
                <wp:lineTo x="0" y="21308"/>
                <wp:lineTo x="21459" y="21308"/>
                <wp:lineTo x="21459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DE72A" w14:textId="1784800C" w:rsidR="005B7992" w:rsidRDefault="005B7992" w:rsidP="005B7992">
      <w:pPr>
        <w:tabs>
          <w:tab w:val="left" w:pos="4820"/>
        </w:tabs>
        <w:jc w:val="center"/>
        <w:rPr>
          <w:b/>
          <w:bCs/>
          <w:color w:val="4472C4" w:themeColor="accent1"/>
          <w:sz w:val="36"/>
          <w:szCs w:val="36"/>
        </w:rPr>
      </w:pPr>
    </w:p>
    <w:p w14:paraId="6F3B7CB0" w14:textId="04946FE9" w:rsidR="005B7992" w:rsidRDefault="005B7992" w:rsidP="005B7992">
      <w:pPr>
        <w:tabs>
          <w:tab w:val="left" w:pos="4820"/>
        </w:tabs>
        <w:jc w:val="center"/>
        <w:rPr>
          <w:b/>
          <w:bCs/>
          <w:color w:val="4472C4" w:themeColor="accent1"/>
          <w:sz w:val="36"/>
          <w:szCs w:val="36"/>
        </w:rPr>
      </w:pPr>
    </w:p>
    <w:p w14:paraId="103A685E" w14:textId="09C1A53B" w:rsidR="005B7992" w:rsidRDefault="005B7992" w:rsidP="005B7992">
      <w:pPr>
        <w:tabs>
          <w:tab w:val="left" w:pos="4820"/>
        </w:tabs>
        <w:jc w:val="center"/>
        <w:rPr>
          <w:b/>
          <w:bCs/>
          <w:color w:val="4472C4" w:themeColor="accent1"/>
          <w:sz w:val="36"/>
          <w:szCs w:val="36"/>
        </w:rPr>
      </w:pPr>
    </w:p>
    <w:p w14:paraId="64EC807A" w14:textId="6009C36D" w:rsidR="005B7992" w:rsidRDefault="005B7992" w:rsidP="005B7992">
      <w:pPr>
        <w:tabs>
          <w:tab w:val="left" w:pos="4820"/>
        </w:tabs>
        <w:jc w:val="center"/>
        <w:rPr>
          <w:b/>
          <w:bCs/>
          <w:color w:val="4472C4" w:themeColor="accent1"/>
          <w:sz w:val="36"/>
          <w:szCs w:val="36"/>
        </w:rPr>
      </w:pPr>
    </w:p>
    <w:p w14:paraId="719B1725" w14:textId="65D3CB85" w:rsidR="005B7992" w:rsidRDefault="005B7992" w:rsidP="005B7992">
      <w:pPr>
        <w:tabs>
          <w:tab w:val="left" w:pos="4820"/>
        </w:tabs>
        <w:jc w:val="center"/>
        <w:rPr>
          <w:b/>
          <w:bCs/>
          <w:color w:val="4472C4" w:themeColor="accent1"/>
          <w:sz w:val="36"/>
          <w:szCs w:val="36"/>
        </w:rPr>
      </w:pPr>
    </w:p>
    <w:p w14:paraId="09338882" w14:textId="77777777" w:rsidR="005B7992" w:rsidRDefault="005B7992" w:rsidP="005B7992">
      <w:pPr>
        <w:tabs>
          <w:tab w:val="left" w:pos="4820"/>
        </w:tabs>
        <w:jc w:val="center"/>
        <w:rPr>
          <w:b/>
          <w:bCs/>
          <w:color w:val="4472C4" w:themeColor="accent1"/>
          <w:sz w:val="36"/>
          <w:szCs w:val="36"/>
        </w:rPr>
      </w:pPr>
    </w:p>
    <w:p w14:paraId="660B2E3F" w14:textId="44E2413F" w:rsidR="005B7992" w:rsidRDefault="005B7992" w:rsidP="005B7992">
      <w:pPr>
        <w:tabs>
          <w:tab w:val="left" w:pos="4820"/>
        </w:tabs>
        <w:jc w:val="center"/>
        <w:rPr>
          <w:b/>
          <w:bCs/>
          <w:color w:val="4472C4" w:themeColor="accent1"/>
          <w:sz w:val="36"/>
          <w:szCs w:val="36"/>
        </w:rPr>
      </w:pPr>
    </w:p>
    <w:p w14:paraId="36EDD824" w14:textId="77777777" w:rsidR="005B7992" w:rsidRDefault="005B7992" w:rsidP="005B7992">
      <w:pPr>
        <w:tabs>
          <w:tab w:val="left" w:pos="4820"/>
        </w:tabs>
        <w:jc w:val="center"/>
        <w:rPr>
          <w:b/>
          <w:bCs/>
          <w:color w:val="4472C4" w:themeColor="accent1"/>
          <w:sz w:val="36"/>
          <w:szCs w:val="36"/>
        </w:rPr>
      </w:pPr>
    </w:p>
    <w:p w14:paraId="0C5E6AC9" w14:textId="479BD12C" w:rsidR="00293DE0" w:rsidRPr="005B7992" w:rsidRDefault="005B7992" w:rsidP="005B7992">
      <w:pPr>
        <w:tabs>
          <w:tab w:val="left" w:pos="4820"/>
        </w:tabs>
        <w:jc w:val="center"/>
        <w:rPr>
          <w:rFonts w:ascii="Lucida Calligraphy" w:hAnsi="Lucida Calligraphy"/>
          <w:b/>
          <w:bCs/>
          <w:color w:val="4472C4" w:themeColor="accent1"/>
          <w:sz w:val="72"/>
          <w:szCs w:val="72"/>
        </w:rPr>
      </w:pPr>
      <w:r w:rsidRPr="005B7992">
        <w:rPr>
          <w:rFonts w:ascii="Lucida Calligraphy" w:hAnsi="Lucida Calligraphy"/>
          <w:b/>
          <w:bCs/>
          <w:color w:val="4472C4" w:themeColor="accent1"/>
          <w:sz w:val="72"/>
          <w:szCs w:val="72"/>
        </w:rPr>
        <w:t>ORIGEM DA PINHATA</w:t>
      </w:r>
    </w:p>
    <w:p w14:paraId="688D2AD8" w14:textId="190898E1" w:rsidR="008E164C" w:rsidRDefault="008E164C" w:rsidP="008E164C">
      <w:pPr>
        <w:jc w:val="center"/>
        <w:rPr>
          <w:b/>
          <w:bCs/>
          <w:color w:val="4472C4" w:themeColor="accent1"/>
          <w:sz w:val="36"/>
          <w:szCs w:val="36"/>
        </w:rPr>
      </w:pPr>
      <w:r>
        <w:rPr>
          <w:noProof/>
        </w:rPr>
        <w:drawing>
          <wp:inline distT="0" distB="0" distL="0" distR="0" wp14:anchorId="3D912E51" wp14:editId="7E5CB03E">
            <wp:extent cx="4686070" cy="3116148"/>
            <wp:effectExtent l="0" t="0" r="635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716" cy="313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E5BAE" w14:textId="6F7FF993" w:rsidR="005B7992" w:rsidRDefault="005B7992" w:rsidP="008E164C">
      <w:pPr>
        <w:jc w:val="center"/>
        <w:rPr>
          <w:b/>
          <w:bCs/>
          <w:color w:val="4472C4" w:themeColor="accent1"/>
          <w:sz w:val="36"/>
          <w:szCs w:val="36"/>
        </w:rPr>
      </w:pPr>
    </w:p>
    <w:p w14:paraId="313D9167" w14:textId="7260EF74" w:rsidR="00D6187F" w:rsidRPr="008E164C" w:rsidRDefault="00D6187F" w:rsidP="00D6187F">
      <w:pPr>
        <w:tabs>
          <w:tab w:val="left" w:pos="2400"/>
        </w:tabs>
        <w:spacing w:after="0" w:line="360" w:lineRule="auto"/>
        <w:jc w:val="right"/>
        <w:rPr>
          <w:i/>
          <w:iCs/>
        </w:rPr>
      </w:pPr>
      <w:r>
        <w:rPr>
          <w:i/>
          <w:iCs/>
        </w:rPr>
        <w:t>Paulo Oliveira, a</w:t>
      </w:r>
      <w:r w:rsidRPr="008E164C">
        <w:rPr>
          <w:i/>
          <w:iCs/>
        </w:rPr>
        <w:t>luno que frequenta</w:t>
      </w:r>
      <w:r>
        <w:rPr>
          <w:i/>
          <w:iCs/>
        </w:rPr>
        <w:t xml:space="preserve"> </w:t>
      </w:r>
      <w:r w:rsidRPr="008E164C">
        <w:rPr>
          <w:i/>
          <w:iCs/>
        </w:rPr>
        <w:t>o Centro de Apoio à Aprendizagem (CAA)</w:t>
      </w:r>
    </w:p>
    <w:p w14:paraId="1B9674AA" w14:textId="77777777" w:rsidR="005B7992" w:rsidRPr="008E164C" w:rsidRDefault="005B7992" w:rsidP="008E164C">
      <w:pPr>
        <w:jc w:val="center"/>
        <w:rPr>
          <w:b/>
          <w:bCs/>
          <w:color w:val="4472C4" w:themeColor="accent1"/>
          <w:sz w:val="36"/>
          <w:szCs w:val="36"/>
        </w:rPr>
      </w:pPr>
    </w:p>
    <w:p w14:paraId="1D3369ED" w14:textId="28E7FD99" w:rsidR="00293DE0" w:rsidRDefault="008E164C" w:rsidP="00F65B46">
      <w:pPr>
        <w:spacing w:after="0" w:line="360" w:lineRule="auto"/>
        <w:jc w:val="both"/>
      </w:pPr>
      <w:r>
        <w:lastRenderedPageBreak/>
        <w:t xml:space="preserve">A palavra </w:t>
      </w:r>
      <w:r w:rsidR="00293DE0">
        <w:t xml:space="preserve">Pinhata </w:t>
      </w:r>
      <w:r>
        <w:t>tem origem n</w:t>
      </w:r>
      <w:r w:rsidR="00293DE0">
        <w:t xml:space="preserve">o Italiano </w:t>
      </w:r>
      <w:proofErr w:type="gramStart"/>
      <w:r w:rsidR="00293DE0" w:rsidRPr="00293DE0">
        <w:rPr>
          <w:i/>
          <w:iCs/>
        </w:rPr>
        <w:t>PIGNATTA,</w:t>
      </w:r>
      <w:r w:rsidR="00293DE0">
        <w:t xml:space="preserve"> </w:t>
      </w:r>
      <w:r>
        <w:t xml:space="preserve"> que</w:t>
      </w:r>
      <w:proofErr w:type="gramEnd"/>
      <w:r>
        <w:t xml:space="preserve"> significa </w:t>
      </w:r>
      <w:r w:rsidR="00293DE0">
        <w:t>“panela</w:t>
      </w:r>
      <w:r w:rsidR="00293DE0">
        <w:t xml:space="preserve"> ou pote de barro frágil</w:t>
      </w:r>
      <w:r w:rsidR="00293DE0">
        <w:t>”, pois em certas ocasiões havia o costume de se quebrar uma panela de barro cheia de doces e petiscos.</w:t>
      </w:r>
    </w:p>
    <w:p w14:paraId="0AAEC605" w14:textId="587378D2" w:rsidR="00293DE0" w:rsidRDefault="00293DE0" w:rsidP="00F65B46">
      <w:pPr>
        <w:spacing w:after="0" w:line="360" w:lineRule="auto"/>
        <w:jc w:val="both"/>
      </w:pPr>
      <w:r>
        <w:t xml:space="preserve">A expressão original latina era </w:t>
      </w:r>
      <w:r w:rsidRPr="00293DE0">
        <w:rPr>
          <w:i/>
          <w:iCs/>
        </w:rPr>
        <w:t>OLLA PINEATA</w:t>
      </w:r>
      <w:r>
        <w:t>, “panela com forma de pinha”, pois sua tampa tinha aproximadamente esse formato.</w:t>
      </w:r>
    </w:p>
    <w:p w14:paraId="25F6E3BB" w14:textId="0C8FFB77" w:rsidR="000C04E7" w:rsidRDefault="00293DE0" w:rsidP="00F65B46">
      <w:pPr>
        <w:spacing w:after="0" w:line="360" w:lineRule="auto"/>
        <w:jc w:val="both"/>
      </w:pPr>
      <w:r>
        <w:t xml:space="preserve">Pensa-se que </w:t>
      </w:r>
      <w:r w:rsidR="000C04E7">
        <w:t xml:space="preserve">a </w:t>
      </w:r>
      <w:proofErr w:type="spellStart"/>
      <w:r w:rsidR="000C04E7">
        <w:t>Piñata</w:t>
      </w:r>
      <w:proofErr w:type="spellEnd"/>
      <w:r w:rsidR="000C04E7">
        <w:t xml:space="preserve">, também conhecida como Pichorra, é uma tradição da Península Ibérica que teve a sua maior projeção nos países de língua espanhola, </w:t>
      </w:r>
      <w:r w:rsidR="000C04E7">
        <w:t>especialmente</w:t>
      </w:r>
      <w:r w:rsidR="000C04E7">
        <w:t xml:space="preserve"> no México.</w:t>
      </w:r>
    </w:p>
    <w:p w14:paraId="0B8B3A27" w14:textId="7603F68B" w:rsidR="000C04E7" w:rsidRDefault="00293DE0" w:rsidP="00F65B46">
      <w:pPr>
        <w:spacing w:after="0" w:line="360" w:lineRule="auto"/>
        <w:jc w:val="both"/>
      </w:pPr>
      <w:r>
        <w:t>Julga-se que</w:t>
      </w:r>
      <w:r w:rsidR="000C04E7">
        <w:t xml:space="preserve"> os chineses talvez tenham sido os primeiros a usar algo parecido com a </w:t>
      </w:r>
      <w:proofErr w:type="spellStart"/>
      <w:r w:rsidR="000C04E7">
        <w:t>piñata</w:t>
      </w:r>
      <w:proofErr w:type="spellEnd"/>
      <w:r>
        <w:t xml:space="preserve"> na</w:t>
      </w:r>
      <w:r w:rsidR="000C04E7">
        <w:t xml:space="preserve"> celebração do Ano Novo e</w:t>
      </w:r>
      <w:r>
        <w:t xml:space="preserve"> para assinalar </w:t>
      </w:r>
      <w:r w:rsidR="000C04E7">
        <w:t xml:space="preserve">o início da Primavera. </w:t>
      </w:r>
      <w:r>
        <w:t xml:space="preserve">Construíam-se </w:t>
      </w:r>
      <w:r w:rsidR="000C04E7">
        <w:t>formas de vacas, touros e búfalos revestidas de papel colorido e cheias de cinco tipos de sementes e usavam bastões coloridos para as partir. O papel decorativo que as cobria era queimado e as cinzas juntadas e guardadas para dar boa sorte ao novo ano.</w:t>
      </w:r>
    </w:p>
    <w:p w14:paraId="7742AD00" w14:textId="52F1DDF0" w:rsidR="000C04E7" w:rsidRDefault="00293DE0" w:rsidP="00F65B46">
      <w:pPr>
        <w:spacing w:after="0" w:line="360" w:lineRule="auto"/>
        <w:jc w:val="both"/>
      </w:pPr>
      <w:r>
        <w:t>Acredita</w:t>
      </w:r>
      <w:r w:rsidR="000C04E7">
        <w:t xml:space="preserve">-se que no século XIII, Marco Polo </w:t>
      </w:r>
      <w:r w:rsidRPr="00293DE0">
        <w:t>(1254-1324)</w:t>
      </w:r>
      <w:r>
        <w:t xml:space="preserve"> levou</w:t>
      </w:r>
      <w:r w:rsidR="000C04E7">
        <w:t xml:space="preserve"> a “</w:t>
      </w:r>
      <w:proofErr w:type="spellStart"/>
      <w:r w:rsidR="000C04E7">
        <w:t>piñata</w:t>
      </w:r>
      <w:proofErr w:type="spellEnd"/>
      <w:r w:rsidR="000C04E7">
        <w:t>” da China para Itália</w:t>
      </w:r>
      <w:r>
        <w:t xml:space="preserve">, onde adquiriu o nome atual </w:t>
      </w:r>
      <w:r w:rsidR="000C04E7">
        <w:t xml:space="preserve">e passou a ser enchida com quinquilharias, </w:t>
      </w:r>
      <w:proofErr w:type="spellStart"/>
      <w:r w:rsidR="000C04E7">
        <w:t>jóias</w:t>
      </w:r>
      <w:proofErr w:type="spellEnd"/>
      <w:r w:rsidR="000C04E7">
        <w:t xml:space="preserve"> ou doces, em vez de sementes, na altura da Primavera.</w:t>
      </w:r>
    </w:p>
    <w:p w14:paraId="4D02F016" w14:textId="2064C2F3" w:rsidR="000C04E7" w:rsidRDefault="000C04E7" w:rsidP="00F65B46">
      <w:pPr>
        <w:spacing w:after="0" w:line="360" w:lineRule="auto"/>
        <w:jc w:val="both"/>
      </w:pPr>
      <w:r>
        <w:t xml:space="preserve"> A tradição espalhou-se então para a Espanha, o</w:t>
      </w:r>
      <w:r>
        <w:t>n</w:t>
      </w:r>
      <w:r>
        <w:t xml:space="preserve">de partir a </w:t>
      </w:r>
      <w:proofErr w:type="spellStart"/>
      <w:r>
        <w:t>piñata</w:t>
      </w:r>
      <w:proofErr w:type="spellEnd"/>
      <w:r>
        <w:t xml:space="preserve"> </w:t>
      </w:r>
      <w:r w:rsidR="00293DE0">
        <w:t>se transformou n</w:t>
      </w:r>
      <w:r>
        <w:t>um</w:t>
      </w:r>
      <w:r w:rsidR="00293DE0">
        <w:t>a</w:t>
      </w:r>
      <w:r>
        <w:t xml:space="preserve"> </w:t>
      </w:r>
      <w:r w:rsidR="00293DE0">
        <w:t xml:space="preserve">tradição de </w:t>
      </w:r>
      <w:r>
        <w:t>primeiro domingo da Quaresma.</w:t>
      </w:r>
    </w:p>
    <w:p w14:paraId="04C15144" w14:textId="07609AA7" w:rsidR="000C04E7" w:rsidRDefault="000C04E7" w:rsidP="00F65B46">
      <w:pPr>
        <w:spacing w:after="0" w:line="360" w:lineRule="auto"/>
        <w:jc w:val="both"/>
      </w:pPr>
      <w:r>
        <w:t xml:space="preserve">No início do século XVI, os missionários espanhóis levaram a </w:t>
      </w:r>
      <w:proofErr w:type="spellStart"/>
      <w:r>
        <w:t>piñata</w:t>
      </w:r>
      <w:proofErr w:type="spellEnd"/>
      <w:r>
        <w:t xml:space="preserve"> para o </w:t>
      </w:r>
      <w:proofErr w:type="gramStart"/>
      <w:r>
        <w:t>México</w:t>
      </w:r>
      <w:proofErr w:type="gramEnd"/>
      <w:r w:rsidR="00293DE0">
        <w:t xml:space="preserve"> mas constataram que eles já tinham uma tradição muito parecida</w:t>
      </w:r>
      <w:r>
        <w:t xml:space="preserve">. Os astecas comemoravam o aniversário de </w:t>
      </w:r>
      <w:proofErr w:type="spellStart"/>
      <w:r>
        <w:t>Huitzilopochtli</w:t>
      </w:r>
      <w:proofErr w:type="spellEnd"/>
      <w:r>
        <w:t xml:space="preserve">, o seu Deus do Sol e da Guerra, colocando um cântaro de barro num poste no seu templo no fim do ano.  Enfeitavam o cântaro com penas coloridas e enchiam-no com pequenos tesouros. Depois partiam-no com um bastão e os tesouros que caíam eram oferecidos a </w:t>
      </w:r>
      <w:proofErr w:type="spellStart"/>
      <w:r>
        <w:t>Huitzilopochtli</w:t>
      </w:r>
      <w:proofErr w:type="spellEnd"/>
      <w:r>
        <w:t>. Os Maias também tinham um cerimonial semelhante em que participantes de olhos vendados batiam num cântaro de barro suspenso por uma corda.</w:t>
      </w:r>
    </w:p>
    <w:p w14:paraId="4E28E80F" w14:textId="125B56CD" w:rsidR="005B7992" w:rsidRDefault="000C04E7" w:rsidP="00F65B46">
      <w:pPr>
        <w:spacing w:after="0" w:line="360" w:lineRule="auto"/>
        <w:jc w:val="both"/>
      </w:pPr>
      <w:r>
        <w:t xml:space="preserve">Como parte de sua estratégia para evangelizar os índios, os missionários espanhóis usaram a </w:t>
      </w:r>
      <w:proofErr w:type="spellStart"/>
      <w:r>
        <w:t>piñata</w:t>
      </w:r>
      <w:proofErr w:type="spellEnd"/>
      <w:r>
        <w:t xml:space="preserve"> para simbolizar, entre outras coisas, a luta do cristão para derrotar o Diabo e o pecado e passaram a ser partidas durante o tempo do Advento nas “</w:t>
      </w:r>
      <w:proofErr w:type="spellStart"/>
      <w:r>
        <w:t>Fiestas</w:t>
      </w:r>
      <w:proofErr w:type="spellEnd"/>
      <w:r>
        <w:t xml:space="preserve"> de las Posadas”.</w:t>
      </w:r>
    </w:p>
    <w:p w14:paraId="0A5909AB" w14:textId="551DB7A9" w:rsidR="000C04E7" w:rsidRDefault="000C04E7" w:rsidP="00F65B46">
      <w:pPr>
        <w:spacing w:after="0" w:line="360" w:lineRule="auto"/>
        <w:jc w:val="both"/>
      </w:pPr>
      <w:r>
        <w:t xml:space="preserve">A </w:t>
      </w:r>
      <w:proofErr w:type="spellStart"/>
      <w:r>
        <w:t>piñata</w:t>
      </w:r>
      <w:proofErr w:type="spellEnd"/>
      <w:r>
        <w:t xml:space="preserve"> tradicional era um cântaro de barro revestido de papel</w:t>
      </w:r>
      <w:r w:rsidR="008E164C">
        <w:t xml:space="preserve"> de crepe</w:t>
      </w:r>
      <w:r>
        <w:t xml:space="preserve"> colorido e em forma de estrela com sete pontas enfeitadas. Dizia-se que estas representavam os sete pecados capitais: avareza, gula, preguiça, orgulho, inveja, ira e luxúria.</w:t>
      </w:r>
    </w:p>
    <w:p w14:paraId="701BA948" w14:textId="7530E3F7" w:rsidR="005B7992" w:rsidRDefault="005B7992" w:rsidP="00F65B46">
      <w:pPr>
        <w:spacing w:after="0" w:line="360" w:lineRule="auto"/>
        <w:jc w:val="both"/>
      </w:pPr>
      <w:r>
        <w:rPr>
          <w:noProof/>
        </w:rPr>
        <w:lastRenderedPageBreak/>
        <w:drawing>
          <wp:inline distT="0" distB="0" distL="0" distR="0" wp14:anchorId="2A5CBD8D" wp14:editId="76FB43CB">
            <wp:extent cx="4457700" cy="3343276"/>
            <wp:effectExtent l="0" t="0" r="0" b="9525"/>
            <wp:docPr id="4" name="Imagem 4" descr="Índios e Cowboys: A origem da piñata: ibérica, chinesa ou astec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Índios e Cowboys: A origem da piñata: ibérica, chinesa ou asteca?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21" cy="336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8FB7D" w14:textId="58B8A73A" w:rsidR="000C04E7" w:rsidRDefault="000C04E7" w:rsidP="00F65B46">
      <w:pPr>
        <w:spacing w:after="0" w:line="360" w:lineRule="auto"/>
        <w:jc w:val="both"/>
      </w:pPr>
      <w:r>
        <w:t xml:space="preserve">O colorido representa as tentações que atraem a atenção do bom cristão. Golpear a </w:t>
      </w:r>
      <w:proofErr w:type="spellStart"/>
      <w:r>
        <w:t>piñata</w:t>
      </w:r>
      <w:proofErr w:type="spellEnd"/>
      <w:r>
        <w:t xml:space="preserve"> de olhos vendados representava a fé e a força de vontade que vencem a tentação e o pecado. Os brindes dentro da </w:t>
      </w:r>
      <w:proofErr w:type="spellStart"/>
      <w:r>
        <w:t>piñata</w:t>
      </w:r>
      <w:proofErr w:type="spellEnd"/>
      <w:r>
        <w:t xml:space="preserve"> eram a recompensa receb</w:t>
      </w:r>
      <w:r w:rsidR="008E164C">
        <w:t>ida</w:t>
      </w:r>
      <w:r>
        <w:t xml:space="preserve"> com o perdão dos pecados.</w:t>
      </w:r>
    </w:p>
    <w:p w14:paraId="75E4E6F0" w14:textId="77777777" w:rsidR="000C04E7" w:rsidRDefault="000C04E7" w:rsidP="00F65B46">
      <w:pPr>
        <w:spacing w:after="0" w:line="360" w:lineRule="auto"/>
      </w:pPr>
    </w:p>
    <w:p w14:paraId="697C810B" w14:textId="1E60C067" w:rsidR="000C04E7" w:rsidRDefault="000C04E7" w:rsidP="00F65B46">
      <w:pPr>
        <w:spacing w:after="0" w:line="360" w:lineRule="auto"/>
      </w:pPr>
      <w:r>
        <w:t>No México, ainda hoje, quando uma pessoa bate na "</w:t>
      </w:r>
      <w:proofErr w:type="spellStart"/>
      <w:r>
        <w:t>Piñata</w:t>
      </w:r>
      <w:proofErr w:type="spellEnd"/>
      <w:r>
        <w:t>" para a partir, costum</w:t>
      </w:r>
      <w:r w:rsidR="008E164C">
        <w:t>am</w:t>
      </w:r>
      <w:r>
        <w:t xml:space="preserve"> cantar</w:t>
      </w:r>
      <w:r w:rsidR="008E164C">
        <w:t xml:space="preserve"> </w:t>
      </w:r>
      <w:r>
        <w:t>a seguinte canção:</w:t>
      </w:r>
    </w:p>
    <w:p w14:paraId="686F6693" w14:textId="77777777" w:rsidR="000C04E7" w:rsidRPr="008E164C" w:rsidRDefault="000C04E7" w:rsidP="00F65B46">
      <w:pPr>
        <w:spacing w:after="0" w:line="360" w:lineRule="auto"/>
        <w:rPr>
          <w:i/>
          <w:iCs/>
        </w:rPr>
      </w:pPr>
      <w:proofErr w:type="spellStart"/>
      <w:r w:rsidRPr="008E164C">
        <w:rPr>
          <w:i/>
          <w:iCs/>
        </w:rPr>
        <w:t>Dale</w:t>
      </w:r>
      <w:proofErr w:type="spellEnd"/>
      <w:r w:rsidRPr="008E164C">
        <w:rPr>
          <w:i/>
          <w:iCs/>
        </w:rPr>
        <w:t xml:space="preserve">, </w:t>
      </w:r>
      <w:proofErr w:type="spellStart"/>
      <w:r w:rsidRPr="008E164C">
        <w:rPr>
          <w:i/>
          <w:iCs/>
        </w:rPr>
        <w:t>dale</w:t>
      </w:r>
      <w:proofErr w:type="spellEnd"/>
      <w:r w:rsidRPr="008E164C">
        <w:rPr>
          <w:i/>
          <w:iCs/>
        </w:rPr>
        <w:t xml:space="preserve">, </w:t>
      </w:r>
      <w:proofErr w:type="spellStart"/>
      <w:r w:rsidRPr="008E164C">
        <w:rPr>
          <w:i/>
          <w:iCs/>
        </w:rPr>
        <w:t>dale</w:t>
      </w:r>
      <w:proofErr w:type="spellEnd"/>
      <w:r w:rsidRPr="008E164C">
        <w:rPr>
          <w:i/>
          <w:iCs/>
        </w:rPr>
        <w:t xml:space="preserve">, no </w:t>
      </w:r>
      <w:proofErr w:type="spellStart"/>
      <w:r w:rsidRPr="008E164C">
        <w:rPr>
          <w:i/>
          <w:iCs/>
        </w:rPr>
        <w:t>pierdas</w:t>
      </w:r>
      <w:proofErr w:type="spellEnd"/>
      <w:r w:rsidRPr="008E164C">
        <w:rPr>
          <w:i/>
          <w:iCs/>
        </w:rPr>
        <w:t xml:space="preserve"> el tino, porque si lo </w:t>
      </w:r>
      <w:proofErr w:type="spellStart"/>
      <w:r w:rsidRPr="008E164C">
        <w:rPr>
          <w:i/>
          <w:iCs/>
        </w:rPr>
        <w:t>pierdes</w:t>
      </w:r>
      <w:proofErr w:type="spellEnd"/>
      <w:r w:rsidRPr="008E164C">
        <w:rPr>
          <w:i/>
          <w:iCs/>
        </w:rPr>
        <w:t xml:space="preserve">, </w:t>
      </w:r>
      <w:proofErr w:type="spellStart"/>
      <w:r w:rsidRPr="008E164C">
        <w:rPr>
          <w:i/>
          <w:iCs/>
        </w:rPr>
        <w:t>pierdes</w:t>
      </w:r>
      <w:proofErr w:type="spellEnd"/>
      <w:r w:rsidRPr="008E164C">
        <w:rPr>
          <w:i/>
          <w:iCs/>
        </w:rPr>
        <w:t xml:space="preserve"> el </w:t>
      </w:r>
      <w:proofErr w:type="spellStart"/>
      <w:r w:rsidRPr="008E164C">
        <w:rPr>
          <w:i/>
          <w:iCs/>
        </w:rPr>
        <w:t>camino</w:t>
      </w:r>
      <w:proofErr w:type="spellEnd"/>
      <w:r w:rsidRPr="008E164C">
        <w:rPr>
          <w:i/>
          <w:iCs/>
        </w:rPr>
        <w:t xml:space="preserve">. </w:t>
      </w:r>
    </w:p>
    <w:p w14:paraId="14BEFE9B" w14:textId="77777777" w:rsidR="000C04E7" w:rsidRPr="008E164C" w:rsidRDefault="000C04E7" w:rsidP="00F65B46">
      <w:pPr>
        <w:spacing w:after="0" w:line="360" w:lineRule="auto"/>
        <w:rPr>
          <w:i/>
          <w:iCs/>
        </w:rPr>
      </w:pPr>
      <w:proofErr w:type="spellStart"/>
      <w:r w:rsidRPr="008E164C">
        <w:rPr>
          <w:i/>
          <w:iCs/>
        </w:rPr>
        <w:t>Dale</w:t>
      </w:r>
      <w:proofErr w:type="spellEnd"/>
      <w:r w:rsidRPr="008E164C">
        <w:rPr>
          <w:i/>
          <w:iCs/>
        </w:rPr>
        <w:t xml:space="preserve">, </w:t>
      </w:r>
      <w:proofErr w:type="spellStart"/>
      <w:r w:rsidRPr="008E164C">
        <w:rPr>
          <w:i/>
          <w:iCs/>
        </w:rPr>
        <w:t>dale</w:t>
      </w:r>
      <w:proofErr w:type="spellEnd"/>
      <w:r w:rsidRPr="008E164C">
        <w:rPr>
          <w:i/>
          <w:iCs/>
        </w:rPr>
        <w:t xml:space="preserve">, </w:t>
      </w:r>
      <w:proofErr w:type="spellStart"/>
      <w:r w:rsidRPr="008E164C">
        <w:rPr>
          <w:i/>
          <w:iCs/>
        </w:rPr>
        <w:t>dale</w:t>
      </w:r>
      <w:proofErr w:type="spellEnd"/>
      <w:r w:rsidRPr="008E164C">
        <w:rPr>
          <w:i/>
          <w:iCs/>
        </w:rPr>
        <w:t xml:space="preserve">, no </w:t>
      </w:r>
      <w:proofErr w:type="spellStart"/>
      <w:r w:rsidRPr="008E164C">
        <w:rPr>
          <w:i/>
          <w:iCs/>
        </w:rPr>
        <w:t>pierdas</w:t>
      </w:r>
      <w:proofErr w:type="spellEnd"/>
      <w:r w:rsidRPr="008E164C">
        <w:rPr>
          <w:i/>
          <w:iCs/>
        </w:rPr>
        <w:t xml:space="preserve"> el tino, </w:t>
      </w:r>
      <w:proofErr w:type="spellStart"/>
      <w:r w:rsidRPr="008E164C">
        <w:rPr>
          <w:i/>
          <w:iCs/>
        </w:rPr>
        <w:t>mide</w:t>
      </w:r>
      <w:proofErr w:type="spellEnd"/>
      <w:r w:rsidRPr="008E164C">
        <w:rPr>
          <w:i/>
          <w:iCs/>
        </w:rPr>
        <w:t xml:space="preserve"> la distancia que </w:t>
      </w:r>
      <w:proofErr w:type="spellStart"/>
      <w:r w:rsidRPr="008E164C">
        <w:rPr>
          <w:i/>
          <w:iCs/>
        </w:rPr>
        <w:t>hay</w:t>
      </w:r>
      <w:proofErr w:type="spellEnd"/>
      <w:r w:rsidRPr="008E164C">
        <w:rPr>
          <w:i/>
          <w:iCs/>
        </w:rPr>
        <w:t xml:space="preserve"> </w:t>
      </w:r>
      <w:proofErr w:type="spellStart"/>
      <w:r w:rsidRPr="008E164C">
        <w:rPr>
          <w:i/>
          <w:iCs/>
        </w:rPr>
        <w:t>en</w:t>
      </w:r>
      <w:proofErr w:type="spellEnd"/>
      <w:r w:rsidRPr="008E164C">
        <w:rPr>
          <w:i/>
          <w:iCs/>
        </w:rPr>
        <w:t xml:space="preserve"> el </w:t>
      </w:r>
      <w:proofErr w:type="spellStart"/>
      <w:r w:rsidRPr="008E164C">
        <w:rPr>
          <w:i/>
          <w:iCs/>
        </w:rPr>
        <w:t>camino</w:t>
      </w:r>
      <w:proofErr w:type="spellEnd"/>
      <w:r w:rsidRPr="008E164C">
        <w:rPr>
          <w:i/>
          <w:iCs/>
        </w:rPr>
        <w:t>.</w:t>
      </w:r>
    </w:p>
    <w:p w14:paraId="7E3A34AE" w14:textId="77777777" w:rsidR="000C04E7" w:rsidRPr="008E164C" w:rsidRDefault="000C04E7" w:rsidP="00F65B46">
      <w:pPr>
        <w:spacing w:after="0" w:line="360" w:lineRule="auto"/>
        <w:rPr>
          <w:i/>
          <w:iCs/>
        </w:rPr>
      </w:pPr>
      <w:proofErr w:type="spellStart"/>
      <w:r w:rsidRPr="008E164C">
        <w:rPr>
          <w:i/>
          <w:iCs/>
        </w:rPr>
        <w:t>Dale</w:t>
      </w:r>
      <w:proofErr w:type="spellEnd"/>
      <w:r w:rsidRPr="008E164C">
        <w:rPr>
          <w:i/>
          <w:iCs/>
        </w:rPr>
        <w:t xml:space="preserve">, </w:t>
      </w:r>
      <w:proofErr w:type="spellStart"/>
      <w:r w:rsidRPr="008E164C">
        <w:rPr>
          <w:i/>
          <w:iCs/>
        </w:rPr>
        <w:t>dale</w:t>
      </w:r>
      <w:proofErr w:type="spellEnd"/>
      <w:r w:rsidRPr="008E164C">
        <w:rPr>
          <w:i/>
          <w:iCs/>
        </w:rPr>
        <w:t xml:space="preserve">, </w:t>
      </w:r>
      <w:proofErr w:type="spellStart"/>
      <w:r w:rsidRPr="008E164C">
        <w:rPr>
          <w:i/>
          <w:iCs/>
        </w:rPr>
        <w:t>dale</w:t>
      </w:r>
      <w:proofErr w:type="spellEnd"/>
      <w:r w:rsidRPr="008E164C">
        <w:rPr>
          <w:i/>
          <w:iCs/>
        </w:rPr>
        <w:t xml:space="preserve">, no </w:t>
      </w:r>
      <w:proofErr w:type="spellStart"/>
      <w:r w:rsidRPr="008E164C">
        <w:rPr>
          <w:i/>
          <w:iCs/>
        </w:rPr>
        <w:t>pierdas</w:t>
      </w:r>
      <w:proofErr w:type="spellEnd"/>
      <w:r w:rsidRPr="008E164C">
        <w:rPr>
          <w:i/>
          <w:iCs/>
        </w:rPr>
        <w:t xml:space="preserve"> el tino, porque si lo </w:t>
      </w:r>
      <w:proofErr w:type="spellStart"/>
      <w:r w:rsidRPr="008E164C">
        <w:rPr>
          <w:i/>
          <w:iCs/>
        </w:rPr>
        <w:t>pierdes</w:t>
      </w:r>
      <w:proofErr w:type="spellEnd"/>
      <w:r w:rsidRPr="008E164C">
        <w:rPr>
          <w:i/>
          <w:iCs/>
        </w:rPr>
        <w:t xml:space="preserve">, </w:t>
      </w:r>
      <w:proofErr w:type="spellStart"/>
      <w:r w:rsidRPr="008E164C">
        <w:rPr>
          <w:i/>
          <w:iCs/>
        </w:rPr>
        <w:t>pierdes</w:t>
      </w:r>
      <w:proofErr w:type="spellEnd"/>
      <w:r w:rsidRPr="008E164C">
        <w:rPr>
          <w:i/>
          <w:iCs/>
        </w:rPr>
        <w:t xml:space="preserve"> el </w:t>
      </w:r>
      <w:proofErr w:type="spellStart"/>
      <w:r w:rsidRPr="008E164C">
        <w:rPr>
          <w:i/>
          <w:iCs/>
        </w:rPr>
        <w:t>camino</w:t>
      </w:r>
      <w:proofErr w:type="spellEnd"/>
      <w:r w:rsidRPr="008E164C">
        <w:rPr>
          <w:i/>
          <w:iCs/>
        </w:rPr>
        <w:t xml:space="preserve">. </w:t>
      </w:r>
    </w:p>
    <w:p w14:paraId="1A03F624" w14:textId="77777777" w:rsidR="000C04E7" w:rsidRPr="008E164C" w:rsidRDefault="000C04E7" w:rsidP="00F65B46">
      <w:pPr>
        <w:spacing w:after="0" w:line="360" w:lineRule="auto"/>
        <w:rPr>
          <w:i/>
          <w:iCs/>
        </w:rPr>
      </w:pPr>
      <w:proofErr w:type="spellStart"/>
      <w:r w:rsidRPr="008E164C">
        <w:rPr>
          <w:i/>
          <w:iCs/>
        </w:rPr>
        <w:t>Dale</w:t>
      </w:r>
      <w:proofErr w:type="spellEnd"/>
      <w:r w:rsidRPr="008E164C">
        <w:rPr>
          <w:i/>
          <w:iCs/>
        </w:rPr>
        <w:t xml:space="preserve">, </w:t>
      </w:r>
      <w:proofErr w:type="spellStart"/>
      <w:r w:rsidRPr="008E164C">
        <w:rPr>
          <w:i/>
          <w:iCs/>
        </w:rPr>
        <w:t>dale</w:t>
      </w:r>
      <w:proofErr w:type="spellEnd"/>
      <w:r w:rsidRPr="008E164C">
        <w:rPr>
          <w:i/>
          <w:iCs/>
        </w:rPr>
        <w:t xml:space="preserve">, </w:t>
      </w:r>
      <w:proofErr w:type="spellStart"/>
      <w:r w:rsidRPr="008E164C">
        <w:rPr>
          <w:i/>
          <w:iCs/>
        </w:rPr>
        <w:t>dale</w:t>
      </w:r>
      <w:proofErr w:type="spellEnd"/>
      <w:r w:rsidRPr="008E164C">
        <w:rPr>
          <w:i/>
          <w:iCs/>
        </w:rPr>
        <w:t xml:space="preserve">, </w:t>
      </w:r>
      <w:proofErr w:type="spellStart"/>
      <w:r w:rsidRPr="008E164C">
        <w:rPr>
          <w:i/>
          <w:iCs/>
        </w:rPr>
        <w:t>dale</w:t>
      </w:r>
      <w:proofErr w:type="spellEnd"/>
      <w:r w:rsidRPr="008E164C">
        <w:rPr>
          <w:i/>
          <w:iCs/>
        </w:rPr>
        <w:t xml:space="preserve"> y no </w:t>
      </w:r>
      <w:proofErr w:type="spellStart"/>
      <w:r w:rsidRPr="008E164C">
        <w:rPr>
          <w:i/>
          <w:iCs/>
        </w:rPr>
        <w:t>le</w:t>
      </w:r>
      <w:proofErr w:type="spellEnd"/>
      <w:r w:rsidRPr="008E164C">
        <w:rPr>
          <w:i/>
          <w:iCs/>
        </w:rPr>
        <w:t xml:space="preserve"> </w:t>
      </w:r>
      <w:proofErr w:type="spellStart"/>
      <w:r w:rsidRPr="008E164C">
        <w:rPr>
          <w:i/>
          <w:iCs/>
        </w:rPr>
        <w:t>dio</w:t>
      </w:r>
      <w:proofErr w:type="spellEnd"/>
      <w:r w:rsidRPr="008E164C">
        <w:rPr>
          <w:i/>
          <w:iCs/>
        </w:rPr>
        <w:t xml:space="preserve">, </w:t>
      </w:r>
      <w:proofErr w:type="spellStart"/>
      <w:r w:rsidRPr="008E164C">
        <w:rPr>
          <w:i/>
          <w:iCs/>
        </w:rPr>
        <w:t>quiten</w:t>
      </w:r>
      <w:proofErr w:type="spellEnd"/>
      <w:r w:rsidRPr="008E164C">
        <w:rPr>
          <w:i/>
          <w:iCs/>
        </w:rPr>
        <w:t xml:space="preserve"> </w:t>
      </w:r>
      <w:proofErr w:type="spellStart"/>
      <w:r w:rsidRPr="008E164C">
        <w:rPr>
          <w:i/>
          <w:iCs/>
        </w:rPr>
        <w:t>le</w:t>
      </w:r>
      <w:proofErr w:type="spellEnd"/>
      <w:r w:rsidRPr="008E164C">
        <w:rPr>
          <w:i/>
          <w:iCs/>
        </w:rPr>
        <w:t xml:space="preserve"> el </w:t>
      </w:r>
      <w:proofErr w:type="spellStart"/>
      <w:r w:rsidRPr="008E164C">
        <w:rPr>
          <w:i/>
          <w:iCs/>
        </w:rPr>
        <w:t>palo</w:t>
      </w:r>
      <w:proofErr w:type="spellEnd"/>
      <w:r w:rsidRPr="008E164C">
        <w:rPr>
          <w:i/>
          <w:iCs/>
        </w:rPr>
        <w:t xml:space="preserve"> porque sigo </w:t>
      </w:r>
      <w:proofErr w:type="spellStart"/>
      <w:r w:rsidRPr="008E164C">
        <w:rPr>
          <w:i/>
          <w:iCs/>
        </w:rPr>
        <w:t>yo</w:t>
      </w:r>
      <w:proofErr w:type="spellEnd"/>
      <w:r w:rsidRPr="008E164C">
        <w:rPr>
          <w:i/>
          <w:iCs/>
        </w:rPr>
        <w:t>.</w:t>
      </w:r>
    </w:p>
    <w:p w14:paraId="25069188" w14:textId="77777777" w:rsidR="000C04E7" w:rsidRDefault="000C04E7" w:rsidP="00F65B46">
      <w:pPr>
        <w:spacing w:after="0" w:line="360" w:lineRule="auto"/>
        <w:jc w:val="both"/>
      </w:pPr>
      <w:r>
        <w:t xml:space="preserve">Com o passar dos anos, as </w:t>
      </w:r>
      <w:proofErr w:type="spellStart"/>
      <w:r>
        <w:t>pinãtas</w:t>
      </w:r>
      <w:proofErr w:type="spellEnd"/>
      <w:r>
        <w:t xml:space="preserve"> perderam o seu “carácter religioso” e são indispensáveis nas festas de aniversário e em todas as ocasiões festivas. </w:t>
      </w:r>
    </w:p>
    <w:p w14:paraId="610693F1" w14:textId="7A656100" w:rsidR="000C04E7" w:rsidRDefault="000C04E7" w:rsidP="00F65B46">
      <w:pPr>
        <w:spacing w:after="0" w:line="360" w:lineRule="auto"/>
        <w:jc w:val="both"/>
      </w:pPr>
      <w:r>
        <w:t xml:space="preserve">De facto, as </w:t>
      </w:r>
      <w:proofErr w:type="spellStart"/>
      <w:r>
        <w:t>piñatas</w:t>
      </w:r>
      <w:proofErr w:type="spellEnd"/>
      <w:r>
        <w:t xml:space="preserve"> tornaram-se tão tradicionalmente mexicanas que o México até as exporta para outros países.</w:t>
      </w:r>
    </w:p>
    <w:p w14:paraId="1E47455F" w14:textId="5B3E9AD9" w:rsidR="000C04E7" w:rsidRDefault="000C04E7" w:rsidP="00F65B46">
      <w:pPr>
        <w:spacing w:after="0" w:line="360" w:lineRule="auto"/>
        <w:jc w:val="both"/>
      </w:pPr>
      <w:r w:rsidRPr="000C04E7">
        <w:t>Em Cuba a tradição das "</w:t>
      </w:r>
      <w:proofErr w:type="spellStart"/>
      <w:r w:rsidRPr="000C04E7">
        <w:t>Pinhatas</w:t>
      </w:r>
      <w:proofErr w:type="spellEnd"/>
      <w:r w:rsidRPr="000C04E7">
        <w:t>" é imprescindível em festas infantis, onde as "</w:t>
      </w:r>
      <w:proofErr w:type="spellStart"/>
      <w:r w:rsidRPr="000C04E7">
        <w:t>Piñatas</w:t>
      </w:r>
      <w:proofErr w:type="spellEnd"/>
      <w:r w:rsidRPr="000C04E7">
        <w:t>" não são destruídas com um pau, mas na parte inferior são afixadas cordas</w:t>
      </w:r>
      <w:r w:rsidR="008E164C">
        <w:t xml:space="preserve"> (versão utilizada por nós)</w:t>
      </w:r>
      <w:r w:rsidRPr="000C04E7">
        <w:t>. As crianças em simultâneo puxam de uma corda cada um, e assim que um adulto dá sinal, descola-se a base da "</w:t>
      </w:r>
      <w:proofErr w:type="spellStart"/>
      <w:r w:rsidRPr="000C04E7">
        <w:t>Piñata</w:t>
      </w:r>
      <w:proofErr w:type="spellEnd"/>
      <w:r w:rsidRPr="000C04E7">
        <w:t>", da qual saem doces, caramelos, "confettis" e pequenos brinquedos.</w:t>
      </w:r>
    </w:p>
    <w:p w14:paraId="65E0C392" w14:textId="55071294" w:rsidR="000C04E7" w:rsidRDefault="000C04E7" w:rsidP="00F65B46">
      <w:pPr>
        <w:spacing w:after="0" w:line="360" w:lineRule="auto"/>
        <w:jc w:val="both"/>
      </w:pPr>
      <w:r>
        <w:t xml:space="preserve">No Brasil a tradição instalou-se no Nordeste, mais precisamente nos estados da Bahia, Pernambuco, Paraíba e Rio Grande do Norte. Com o nome de Quebra Pote ou Quebra Panela, a brincadeira restringiu-se ao período das festas Juninas (o equivalente às nossas festas dos Santos Populares). Ergue-se, normalmente, num canto do arraial uma trave, colocando o pote no meio. </w:t>
      </w:r>
      <w:r>
        <w:lastRenderedPageBreak/>
        <w:t>Ao contrário do que acontece no México, a brincadeira no Brasil é aberta a crianças, adolescentes e adultos, todos vendados ou com máscaras.</w:t>
      </w:r>
    </w:p>
    <w:p w14:paraId="35C29911" w14:textId="7B20AC2A" w:rsidR="000C04E7" w:rsidRDefault="000C04E7" w:rsidP="00F65B46">
      <w:pPr>
        <w:spacing w:after="0" w:line="360" w:lineRule="auto"/>
        <w:jc w:val="both"/>
      </w:pPr>
      <w:r>
        <w:t>E nós lembramo-nos de ver esta tradição nos livros do “Chico Bento”.</w:t>
      </w:r>
    </w:p>
    <w:p w14:paraId="1261B039" w14:textId="25CE4B3D" w:rsidR="00293DE0" w:rsidRDefault="00293DE0" w:rsidP="00F65B46">
      <w:pPr>
        <w:spacing w:after="0" w:line="360" w:lineRule="auto"/>
        <w:jc w:val="both"/>
      </w:pPr>
      <w:r>
        <w:t xml:space="preserve">Em Portugal, não nos lembramos de nenhuma tradição de </w:t>
      </w:r>
      <w:proofErr w:type="spellStart"/>
      <w:r>
        <w:t>piñata</w:t>
      </w:r>
      <w:proofErr w:type="spellEnd"/>
      <w:r>
        <w:t xml:space="preserve">, mas </w:t>
      </w:r>
      <w:r w:rsidR="008E164C">
        <w:t>hoje em dia é utilizada em algumas festas de aniversário, por exemplo.</w:t>
      </w:r>
    </w:p>
    <w:p w14:paraId="2F79BF12" w14:textId="26F6B2EF" w:rsidR="00293DE0" w:rsidRDefault="00293DE0" w:rsidP="00F65B46">
      <w:pPr>
        <w:spacing w:after="0" w:line="360" w:lineRule="auto"/>
        <w:jc w:val="both"/>
      </w:pPr>
    </w:p>
    <w:p w14:paraId="613B47B3" w14:textId="6A2BCABA" w:rsidR="008E164C" w:rsidRDefault="005B7992" w:rsidP="00F65B46">
      <w:pPr>
        <w:spacing w:after="0" w:line="360" w:lineRule="auto"/>
        <w:jc w:val="both"/>
      </w:pPr>
      <w:r w:rsidRPr="005B7992">
        <w:drawing>
          <wp:inline distT="0" distB="0" distL="0" distR="0" wp14:anchorId="2D0D2DB1" wp14:editId="78FF1466">
            <wp:extent cx="5400040" cy="298132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BF943" w14:textId="1C067FD8" w:rsidR="008E164C" w:rsidRDefault="008E164C" w:rsidP="00F65B46">
      <w:pPr>
        <w:spacing w:after="0" w:line="360" w:lineRule="auto"/>
        <w:jc w:val="both"/>
      </w:pPr>
    </w:p>
    <w:p w14:paraId="406348BA" w14:textId="3BE9D772" w:rsidR="008E164C" w:rsidRDefault="008E164C" w:rsidP="00F65B46">
      <w:pPr>
        <w:spacing w:after="0" w:line="360" w:lineRule="auto"/>
        <w:jc w:val="both"/>
      </w:pPr>
    </w:p>
    <w:p w14:paraId="14FAFC05" w14:textId="7BA309DB" w:rsidR="008E164C" w:rsidRDefault="008E164C" w:rsidP="00F65B46">
      <w:pPr>
        <w:spacing w:after="0" w:line="360" w:lineRule="auto"/>
        <w:jc w:val="both"/>
      </w:pPr>
    </w:p>
    <w:p w14:paraId="38BDFFAF" w14:textId="6C06B06B" w:rsidR="008E164C" w:rsidRDefault="008E164C" w:rsidP="00F65B46">
      <w:pPr>
        <w:spacing w:after="0" w:line="360" w:lineRule="auto"/>
        <w:jc w:val="both"/>
      </w:pPr>
    </w:p>
    <w:p w14:paraId="61BDE711" w14:textId="4D5652BD" w:rsidR="008E164C" w:rsidRDefault="008E164C" w:rsidP="00F65B46">
      <w:pPr>
        <w:spacing w:after="0" w:line="360" w:lineRule="auto"/>
        <w:jc w:val="both"/>
      </w:pPr>
    </w:p>
    <w:p w14:paraId="03B0F528" w14:textId="36B9A080" w:rsidR="008E164C" w:rsidRDefault="008E164C" w:rsidP="00F65B46">
      <w:pPr>
        <w:spacing w:after="0" w:line="360" w:lineRule="auto"/>
        <w:jc w:val="both"/>
      </w:pPr>
    </w:p>
    <w:p w14:paraId="0A4F2558" w14:textId="19586874" w:rsidR="008E164C" w:rsidRDefault="008E164C" w:rsidP="00F65B46">
      <w:pPr>
        <w:spacing w:after="0" w:line="360" w:lineRule="auto"/>
        <w:jc w:val="both"/>
      </w:pPr>
    </w:p>
    <w:p w14:paraId="0C49A291" w14:textId="7FEE509D" w:rsidR="008E164C" w:rsidRDefault="008E164C" w:rsidP="00F65B46">
      <w:pPr>
        <w:spacing w:after="0" w:line="360" w:lineRule="auto"/>
        <w:jc w:val="both"/>
      </w:pPr>
    </w:p>
    <w:p w14:paraId="7497A339" w14:textId="785DBC36" w:rsidR="008E164C" w:rsidRPr="008E164C" w:rsidRDefault="008E164C" w:rsidP="00F65B46">
      <w:pPr>
        <w:spacing w:after="0" w:line="360" w:lineRule="auto"/>
      </w:pPr>
    </w:p>
    <w:p w14:paraId="3F0A6338" w14:textId="0C8D4213" w:rsidR="008E164C" w:rsidRPr="008E164C" w:rsidRDefault="008E164C" w:rsidP="00F65B46">
      <w:pPr>
        <w:spacing w:after="0" w:line="360" w:lineRule="auto"/>
      </w:pPr>
    </w:p>
    <w:p w14:paraId="222C8781" w14:textId="215726F9" w:rsidR="008E164C" w:rsidRPr="008E164C" w:rsidRDefault="008E164C" w:rsidP="00F65B46">
      <w:pPr>
        <w:spacing w:after="0" w:line="360" w:lineRule="auto"/>
      </w:pPr>
    </w:p>
    <w:p w14:paraId="277EE065" w14:textId="49735689" w:rsidR="008E164C" w:rsidRPr="008E164C" w:rsidRDefault="008E164C" w:rsidP="00F65B46">
      <w:pPr>
        <w:spacing w:after="0" w:line="360" w:lineRule="auto"/>
      </w:pPr>
    </w:p>
    <w:p w14:paraId="68CBA96C" w14:textId="682F8466" w:rsidR="008E164C" w:rsidRPr="008E164C" w:rsidRDefault="008E164C" w:rsidP="00F65B46">
      <w:pPr>
        <w:spacing w:after="0" w:line="360" w:lineRule="auto"/>
      </w:pPr>
    </w:p>
    <w:p w14:paraId="01F73A0A" w14:textId="047A4437" w:rsidR="008E164C" w:rsidRPr="008E164C" w:rsidRDefault="008E164C" w:rsidP="00F65B46">
      <w:pPr>
        <w:spacing w:after="0" w:line="360" w:lineRule="auto"/>
      </w:pPr>
    </w:p>
    <w:p w14:paraId="61979665" w14:textId="0F719C2B" w:rsidR="008E164C" w:rsidRPr="008E164C" w:rsidRDefault="008E164C" w:rsidP="00F65B46">
      <w:pPr>
        <w:spacing w:after="0" w:line="360" w:lineRule="auto"/>
      </w:pPr>
    </w:p>
    <w:p w14:paraId="1480CF00" w14:textId="2C920160" w:rsidR="008E164C" w:rsidRDefault="008E164C" w:rsidP="00F65B46">
      <w:pPr>
        <w:spacing w:after="0" w:line="360" w:lineRule="auto"/>
      </w:pPr>
    </w:p>
    <w:p w14:paraId="784B9990" w14:textId="3BEE9CEC" w:rsidR="008E164C" w:rsidRPr="008E164C" w:rsidRDefault="008E164C" w:rsidP="00F65B46">
      <w:pPr>
        <w:tabs>
          <w:tab w:val="left" w:pos="2400"/>
        </w:tabs>
        <w:spacing w:after="0" w:line="360" w:lineRule="auto"/>
        <w:jc w:val="right"/>
        <w:rPr>
          <w:i/>
          <w:iCs/>
        </w:rPr>
      </w:pPr>
      <w:r>
        <w:tab/>
      </w:r>
      <w:r w:rsidRPr="008E164C">
        <w:rPr>
          <w:i/>
          <w:iCs/>
        </w:rPr>
        <w:t>Alunos que frequentam o Centro de Apoio à Aprendizagem (CAA)</w:t>
      </w:r>
    </w:p>
    <w:sectPr w:rsidR="008E164C" w:rsidRPr="008E164C" w:rsidSect="00F65B46">
      <w:pgSz w:w="11906" w:h="16838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4E7"/>
    <w:rsid w:val="000C04E7"/>
    <w:rsid w:val="00293DE0"/>
    <w:rsid w:val="005B7992"/>
    <w:rsid w:val="008E06EE"/>
    <w:rsid w:val="008E164C"/>
    <w:rsid w:val="00D6187F"/>
    <w:rsid w:val="00F6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349A3"/>
  <w15:chartTrackingRefBased/>
  <w15:docId w15:val="{3F2C799B-FABE-473E-83A0-AC1EDD2DB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C04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Forte">
    <w:name w:val="Strong"/>
    <w:basedOn w:val="Tipodeletrapredefinidodopargrafo"/>
    <w:uiPriority w:val="22"/>
    <w:qFormat/>
    <w:rsid w:val="000C04E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55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6898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4487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5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00594">
          <w:marLeft w:val="0"/>
          <w:marRight w:val="0"/>
          <w:marTop w:val="12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5127">
          <w:marLeft w:val="0"/>
          <w:marRight w:val="0"/>
          <w:marTop w:val="12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6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5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0938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50153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58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528053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9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4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5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951872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36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7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2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8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8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93914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4515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50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3512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6FA114-87C6-4719-9DB9-F9918E61C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4</Pages>
  <Words>723</Words>
  <Characters>3908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Rodrigues</dc:creator>
  <cp:keywords/>
  <dc:description/>
  <cp:lastModifiedBy>Sonia Rodrigues</cp:lastModifiedBy>
  <cp:revision>3</cp:revision>
  <dcterms:created xsi:type="dcterms:W3CDTF">2021-06-10T11:15:00Z</dcterms:created>
  <dcterms:modified xsi:type="dcterms:W3CDTF">2021-06-10T21:15:00Z</dcterms:modified>
</cp:coreProperties>
</file>